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干部家庭社会关系登记表</w:t>
      </w:r>
      <w:r>
        <w:rPr>
          <w:rFonts w:hint="eastAsia"/>
          <w:sz w:val="28"/>
          <w:szCs w:val="28"/>
          <w:lang w:val="en-US" w:eastAsia="zh-CN"/>
        </w:rPr>
        <w:t>：A3正反面打印、续表A4正反面打印（按顺序填写）：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（1）家庭关系（已婚）：丈夫（或妻子）、儿子（或女儿）、继子女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（2）直系血亲：祖父、祖母、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外祖父、外祖母、父亲、母亲、继父母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（3）三代以内旁系：本人的亲兄弟姐妹；父亲的亲兄弟姐妹及子女、孙子；母亲的亲兄弟姐妹及子女、孙子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（4）近姻亲关系：配偶（已婚）的父母（公公婆婆或岳父岳母）；配偶（丈夫或妻子）的兄弟姐妹及配偶；三代以内旁系的配偶</w:t>
      </w:r>
    </w:p>
    <w:sectPr>
      <w:pgSz w:w="11906" w:h="16838"/>
      <w:pgMar w:top="1440" w:right="1179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557A"/>
    <w:rsid w:val="616255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2016-12-13T02:53:00Z</dcterms:created>
  <dc:creator>Administrator</dc:creator>
  <cp:lastModifiedBy>Administrator</cp:lastModifiedBy>
  <dcterms:modified xsi:type="dcterms:W3CDTF">2016-12-13T02:57:49Z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